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5" w:rsidRPr="00F17E74" w:rsidRDefault="001941FF" w:rsidP="001941FF">
      <w:pPr>
        <w:jc w:val="left"/>
        <w:rPr>
          <w:rFonts w:asciiTheme="majorHAnsi" w:hAnsiTheme="majorHAnsi"/>
          <w:szCs w:val="24"/>
        </w:rPr>
      </w:pPr>
      <w:r w:rsidRPr="00F17E74">
        <w:rPr>
          <w:rFonts w:asciiTheme="majorHAnsi" w:hAnsiTheme="majorHAnsi"/>
          <w:szCs w:val="24"/>
        </w:rPr>
        <w:t xml:space="preserve"> </w:t>
      </w:r>
      <w:r w:rsidR="00EE3595" w:rsidRPr="00F17E74">
        <w:rPr>
          <w:rFonts w:asciiTheme="majorHAnsi" w:hAnsiTheme="majorHAnsi"/>
          <w:b/>
          <w:szCs w:val="24"/>
          <w:u w:val="single"/>
        </w:rPr>
        <w:t>Vaša Europa, vaš glas</w:t>
      </w:r>
      <w:r w:rsidR="00EE3595" w:rsidRPr="00F17E74">
        <w:rPr>
          <w:rFonts w:asciiTheme="majorHAnsi" w:hAnsiTheme="majorHAnsi"/>
          <w:szCs w:val="24"/>
        </w:rPr>
        <w:t xml:space="preserve"> </w:t>
      </w:r>
      <w:r w:rsidR="00EE3595" w:rsidRPr="00F17E74">
        <w:rPr>
          <w:rFonts w:asciiTheme="majorHAnsi" w:hAnsiTheme="majorHAnsi"/>
          <w:b/>
          <w:szCs w:val="24"/>
          <w:u w:val="single"/>
        </w:rPr>
        <w:t>2014</w:t>
      </w:r>
      <w:r w:rsidR="00EE3595" w:rsidRPr="00F17E74">
        <w:rPr>
          <w:rFonts w:asciiTheme="majorHAnsi" w:hAnsiTheme="majorHAnsi"/>
          <w:szCs w:val="24"/>
        </w:rPr>
        <w:t>. – susret srednjoškolaca Europe u organ</w:t>
      </w:r>
      <w:r w:rsidR="007B31C9">
        <w:rPr>
          <w:rFonts w:asciiTheme="majorHAnsi" w:hAnsiTheme="majorHAnsi"/>
          <w:szCs w:val="24"/>
        </w:rPr>
        <w:t>i</w:t>
      </w:r>
      <w:r w:rsidR="00EE3595" w:rsidRPr="00F17E74">
        <w:rPr>
          <w:rFonts w:asciiTheme="majorHAnsi" w:hAnsiTheme="majorHAnsi"/>
          <w:szCs w:val="24"/>
        </w:rPr>
        <w:t>zaciji Ekonomskog i socijalnog odboru EU u Bruxellesu, od 26. do 28. Ožujka 2014.</w:t>
      </w:r>
    </w:p>
    <w:p w:rsidR="00EE3595" w:rsidRPr="00F17E74" w:rsidRDefault="00EE3595" w:rsidP="00EE3595">
      <w:pPr>
        <w:pStyle w:val="StandardWeb"/>
        <w:shd w:val="clear" w:color="auto" w:fill="F2F2F2"/>
        <w:spacing w:before="0" w:beforeAutospacing="0" w:after="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proofErr w:type="spellStart"/>
      <w:r w:rsidRPr="00F17E74">
        <w:rPr>
          <w:rFonts w:asciiTheme="majorHAnsi" w:hAnsiTheme="majorHAnsi" w:cs="Arial"/>
          <w:color w:val="4F4F4F"/>
        </w:rPr>
        <w:t>Your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Europe </w:t>
      </w:r>
      <w:proofErr w:type="spellStart"/>
      <w:r w:rsidRPr="00F17E74">
        <w:rPr>
          <w:rFonts w:asciiTheme="majorHAnsi" w:hAnsiTheme="majorHAnsi" w:cs="Arial"/>
          <w:color w:val="4F4F4F"/>
        </w:rPr>
        <w:t>your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say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2014 </w:t>
      </w:r>
      <w:proofErr w:type="spellStart"/>
      <w:r w:rsidRPr="00F17E74">
        <w:rPr>
          <w:rFonts w:asciiTheme="majorHAnsi" w:hAnsiTheme="majorHAnsi" w:cs="Arial"/>
          <w:color w:val="4F4F4F"/>
        </w:rPr>
        <w:t>took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place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Brussels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from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26 to 28 </w:t>
      </w:r>
      <w:proofErr w:type="spellStart"/>
      <w:r w:rsidRPr="00F17E74">
        <w:rPr>
          <w:rFonts w:asciiTheme="majorHAnsi" w:hAnsiTheme="majorHAnsi" w:cs="Arial"/>
          <w:color w:val="4F4F4F"/>
        </w:rPr>
        <w:t>March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2014. A total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84 </w:t>
      </w:r>
      <w:proofErr w:type="spellStart"/>
      <w:r w:rsidRPr="00F17E74">
        <w:rPr>
          <w:rFonts w:asciiTheme="majorHAnsi" w:hAnsiTheme="majorHAnsi" w:cs="Arial"/>
          <w:color w:val="4F4F4F"/>
        </w:rPr>
        <w:t>students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31 </w:t>
      </w:r>
      <w:proofErr w:type="spellStart"/>
      <w:r w:rsidRPr="00F17E74">
        <w:rPr>
          <w:rFonts w:asciiTheme="majorHAnsi" w:hAnsiTheme="majorHAnsi" w:cs="Arial"/>
          <w:color w:val="4F4F4F"/>
        </w:rPr>
        <w:t>teachers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participated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this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event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. </w:t>
      </w:r>
      <w:proofErr w:type="spellStart"/>
      <w:r w:rsidRPr="00F17E74">
        <w:rPr>
          <w:rFonts w:asciiTheme="majorHAnsi" w:hAnsiTheme="majorHAnsi" w:cs="Arial"/>
          <w:color w:val="4F4F4F"/>
        </w:rPr>
        <w:t>This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year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students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had to </w:t>
      </w:r>
      <w:proofErr w:type="spellStart"/>
      <w:r w:rsidRPr="00F17E74">
        <w:rPr>
          <w:rFonts w:asciiTheme="majorHAnsi" w:hAnsiTheme="majorHAnsi" w:cs="Arial"/>
          <w:color w:val="4F4F4F"/>
        </w:rPr>
        <w:t>discuss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debate on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14 </w:t>
      </w:r>
      <w:proofErr w:type="spellStart"/>
      <w:r w:rsidRPr="00F17E74">
        <w:rPr>
          <w:rFonts w:asciiTheme="majorHAnsi" w:hAnsiTheme="majorHAnsi" w:cs="Arial"/>
          <w:color w:val="4F4F4F"/>
        </w:rPr>
        <w:t>initiatives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for a </w:t>
      </w:r>
      <w:proofErr w:type="spellStart"/>
      <w:r w:rsidRPr="00F17E74">
        <w:rPr>
          <w:rFonts w:asciiTheme="majorHAnsi" w:hAnsiTheme="majorHAnsi" w:cs="Arial"/>
          <w:color w:val="4F4F4F"/>
        </w:rPr>
        <w:t>better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Europe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order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to </w:t>
      </w:r>
      <w:proofErr w:type="spellStart"/>
      <w:r w:rsidRPr="00F17E74">
        <w:rPr>
          <w:rFonts w:asciiTheme="majorHAnsi" w:hAnsiTheme="majorHAnsi" w:cs="Arial"/>
          <w:color w:val="4F4F4F"/>
        </w:rPr>
        <w:t>rank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them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</w:t>
      </w:r>
      <w:proofErr w:type="spellStart"/>
      <w:r w:rsidRPr="00F17E74">
        <w:rPr>
          <w:rFonts w:asciiTheme="majorHAnsi" w:hAnsiTheme="majorHAnsi" w:cs="Arial"/>
          <w:color w:val="4F4F4F"/>
        </w:rPr>
        <w:t>focusing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on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upcoming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European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Parliament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elections</w:t>
      </w:r>
      <w:proofErr w:type="spellEnd"/>
      <w:r w:rsidRPr="00F17E74">
        <w:rPr>
          <w:rFonts w:asciiTheme="majorHAnsi" w:hAnsiTheme="majorHAnsi" w:cs="Arial"/>
          <w:color w:val="4F4F4F"/>
        </w:rPr>
        <w:t>.</w:t>
      </w:r>
      <w:r w:rsidRPr="00F17E74">
        <w:rPr>
          <w:rFonts w:asciiTheme="majorHAnsi" w:hAnsiTheme="majorHAnsi" w:cs="Arial"/>
          <w:color w:val="4F4F4F"/>
        </w:rPr>
        <w:br/>
      </w: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2095500" cy="1390650"/>
            <wp:effectExtent l="19050" t="0" r="0" b="0"/>
            <wp:docPr id="1" name="Picture 1" descr="http://www.eesc.europa.eu/resources/toolip/img-thumb/2014/03/28/2014_03_27_your_europe_your_say-174-lar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-thumb/2014/03/28/2014_03_27_your_europe_your_say-174-lar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7E74">
        <w:rPr>
          <w:rFonts w:asciiTheme="majorHAnsi" w:hAnsiTheme="majorHAnsi" w:cs="Arial"/>
          <w:color w:val="4F4F4F"/>
        </w:rPr>
        <w:t>President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Malosse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Vice </w:t>
      </w:r>
      <w:proofErr w:type="spellStart"/>
      <w:r w:rsidRPr="00F17E74">
        <w:rPr>
          <w:rFonts w:asciiTheme="majorHAnsi" w:hAnsiTheme="majorHAnsi" w:cs="Arial"/>
          <w:color w:val="4F4F4F"/>
        </w:rPr>
        <w:t>President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Morrice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welcomed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students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on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opening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evening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. </w:t>
      </w:r>
      <w:proofErr w:type="spellStart"/>
      <w:r w:rsidRPr="00F17E74">
        <w:rPr>
          <w:rFonts w:asciiTheme="majorHAnsi" w:hAnsiTheme="majorHAnsi" w:cs="Arial"/>
          <w:color w:val="4F4F4F"/>
        </w:rPr>
        <w:t>Several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EESC </w:t>
      </w:r>
      <w:proofErr w:type="spellStart"/>
      <w:r w:rsidRPr="00F17E74">
        <w:rPr>
          <w:rFonts w:asciiTheme="majorHAnsi" w:hAnsiTheme="majorHAnsi" w:cs="Arial"/>
          <w:color w:val="4F4F4F"/>
        </w:rPr>
        <w:t>Members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who </w:t>
      </w:r>
      <w:proofErr w:type="spellStart"/>
      <w:r w:rsidRPr="00F17E74">
        <w:rPr>
          <w:rFonts w:asciiTheme="majorHAnsi" w:hAnsiTheme="majorHAnsi" w:cs="Arial"/>
          <w:color w:val="4F4F4F"/>
        </w:rPr>
        <w:t>have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visited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schools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advance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President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3 </w:t>
      </w:r>
      <w:proofErr w:type="spellStart"/>
      <w:r w:rsidRPr="00F17E74">
        <w:rPr>
          <w:rFonts w:asciiTheme="majorHAnsi" w:hAnsiTheme="majorHAnsi" w:cs="Arial"/>
          <w:color w:val="4F4F4F"/>
        </w:rPr>
        <w:t>Groups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Secretary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General </w:t>
      </w:r>
      <w:proofErr w:type="spellStart"/>
      <w:r w:rsidRPr="00F17E74">
        <w:rPr>
          <w:rFonts w:asciiTheme="majorHAnsi" w:hAnsiTheme="majorHAnsi" w:cs="Arial"/>
          <w:color w:val="4F4F4F"/>
        </w:rPr>
        <w:t>were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also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present</w:t>
      </w:r>
      <w:proofErr w:type="spellEnd"/>
      <w:r w:rsidRPr="00F17E74">
        <w:rPr>
          <w:rFonts w:asciiTheme="majorHAnsi" w:hAnsiTheme="majorHAnsi" w:cs="Arial"/>
          <w:color w:val="4F4F4F"/>
        </w:rPr>
        <w:t>.</w:t>
      </w:r>
      <w:r w:rsidRPr="00F17E74">
        <w:rPr>
          <w:rFonts w:asciiTheme="majorHAnsi" w:hAnsiTheme="majorHAnsi" w:cs="Arial"/>
          <w:color w:val="4F4F4F"/>
        </w:rPr>
        <w:br/>
        <w:t xml:space="preserve">On 27 </w:t>
      </w:r>
      <w:proofErr w:type="spellStart"/>
      <w:r w:rsidRPr="00F17E74">
        <w:rPr>
          <w:rFonts w:asciiTheme="majorHAnsi" w:hAnsiTheme="majorHAnsi" w:cs="Arial"/>
          <w:color w:val="4F4F4F"/>
        </w:rPr>
        <w:t>March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morning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session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was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chaired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by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Ms Jane </w:t>
      </w:r>
      <w:proofErr w:type="spellStart"/>
      <w:r w:rsidRPr="00F17E74">
        <w:rPr>
          <w:rFonts w:asciiTheme="majorHAnsi" w:hAnsiTheme="majorHAnsi" w:cs="Arial"/>
          <w:color w:val="4F4F4F"/>
        </w:rPr>
        <w:t>Morrice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presence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François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Di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Salvo, </w:t>
      </w:r>
      <w:proofErr w:type="spellStart"/>
      <w:r w:rsidRPr="00F17E74">
        <w:rPr>
          <w:rFonts w:asciiTheme="majorHAnsi" w:hAnsiTheme="majorHAnsi" w:cs="Arial"/>
          <w:color w:val="4F4F4F"/>
        </w:rPr>
        <w:t>Chairman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European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Movement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for </w:t>
      </w:r>
      <w:proofErr w:type="spellStart"/>
      <w:r w:rsidRPr="00F17E74">
        <w:rPr>
          <w:rFonts w:asciiTheme="majorHAnsi" w:hAnsiTheme="majorHAnsi" w:cs="Arial"/>
          <w:color w:val="4F4F4F"/>
        </w:rPr>
        <w:t>Citizens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M.E.C.,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Conny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Reuter, </w:t>
      </w:r>
      <w:proofErr w:type="spellStart"/>
      <w:r w:rsidRPr="00F17E74">
        <w:rPr>
          <w:rFonts w:asciiTheme="majorHAnsi" w:hAnsiTheme="majorHAnsi" w:cs="Arial"/>
          <w:color w:val="4F4F4F"/>
        </w:rPr>
        <w:t>Secretary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General for </w:t>
      </w:r>
      <w:proofErr w:type="spellStart"/>
      <w:r w:rsidRPr="00F17E74">
        <w:rPr>
          <w:rFonts w:asciiTheme="majorHAnsi" w:hAnsiTheme="majorHAnsi" w:cs="Arial"/>
          <w:color w:val="4F4F4F"/>
        </w:rPr>
        <w:t>Solidar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Co</w:t>
      </w:r>
      <w:proofErr w:type="spellEnd"/>
      <w:r w:rsidRPr="00F17E74">
        <w:rPr>
          <w:rFonts w:asciiTheme="majorHAnsi" w:hAnsiTheme="majorHAnsi" w:cs="Arial"/>
          <w:color w:val="4F4F4F"/>
        </w:rPr>
        <w:t>-</w:t>
      </w:r>
      <w:proofErr w:type="spellStart"/>
      <w:r w:rsidRPr="00F17E74">
        <w:rPr>
          <w:rFonts w:asciiTheme="majorHAnsi" w:hAnsiTheme="majorHAnsi" w:cs="Arial"/>
          <w:color w:val="4F4F4F"/>
        </w:rPr>
        <w:t>Chair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EESC </w:t>
      </w:r>
      <w:proofErr w:type="spellStart"/>
      <w:r w:rsidRPr="00F17E74">
        <w:rPr>
          <w:rFonts w:asciiTheme="majorHAnsi" w:hAnsiTheme="majorHAnsi" w:cs="Arial"/>
          <w:color w:val="4F4F4F"/>
        </w:rPr>
        <w:t>Liasion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Group.</w:t>
      </w:r>
      <w:r w:rsidRPr="00F17E74">
        <w:rPr>
          <w:rFonts w:asciiTheme="majorHAnsi" w:hAnsiTheme="majorHAnsi" w:cs="Arial"/>
          <w:color w:val="4F4F4F"/>
        </w:rPr>
        <w:br/>
      </w:r>
      <w:proofErr w:type="spellStart"/>
      <w:r w:rsidRPr="00F17E74">
        <w:rPr>
          <w:rFonts w:asciiTheme="majorHAnsi" w:hAnsiTheme="majorHAnsi" w:cs="Arial"/>
          <w:color w:val="4F4F4F"/>
        </w:rPr>
        <w:t>During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workshops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youngsters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discussed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by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teams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14 </w:t>
      </w:r>
      <w:proofErr w:type="spellStart"/>
      <w:r w:rsidRPr="00F17E74">
        <w:rPr>
          <w:rFonts w:asciiTheme="majorHAnsi" w:hAnsiTheme="majorHAnsi" w:cs="Arial"/>
          <w:color w:val="4F4F4F"/>
        </w:rPr>
        <w:t>initiatives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for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future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Europe.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spokespersons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each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team </w:t>
      </w:r>
      <w:proofErr w:type="spellStart"/>
      <w:r w:rsidRPr="00F17E74">
        <w:rPr>
          <w:rFonts w:asciiTheme="majorHAnsi" w:hAnsiTheme="majorHAnsi" w:cs="Arial"/>
          <w:color w:val="4F4F4F"/>
        </w:rPr>
        <w:t>presented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to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youth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plenary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session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their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initiatives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a </w:t>
      </w:r>
      <w:proofErr w:type="spellStart"/>
      <w:r w:rsidRPr="00F17E74">
        <w:rPr>
          <w:rFonts w:asciiTheme="majorHAnsi" w:hAnsiTheme="majorHAnsi" w:cs="Arial"/>
          <w:color w:val="4F4F4F"/>
        </w:rPr>
        <w:t>lively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debate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finally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all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them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voted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for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5 most </w:t>
      </w:r>
      <w:proofErr w:type="spellStart"/>
      <w:r w:rsidRPr="00F17E74">
        <w:rPr>
          <w:rFonts w:asciiTheme="majorHAnsi" w:hAnsiTheme="majorHAnsi" w:cs="Arial"/>
          <w:color w:val="4F4F4F"/>
        </w:rPr>
        <w:t>important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initiatives</w:t>
      </w:r>
      <w:proofErr w:type="spellEnd"/>
      <w:r w:rsidRPr="00F17E74">
        <w:rPr>
          <w:rFonts w:asciiTheme="majorHAnsi" w:hAnsiTheme="majorHAnsi" w:cs="Arial"/>
          <w:color w:val="4F4F4F"/>
        </w:rPr>
        <w:t>.</w:t>
      </w:r>
      <w:r w:rsidRPr="00F17E74">
        <w:rPr>
          <w:rFonts w:asciiTheme="majorHAnsi" w:hAnsiTheme="majorHAnsi" w:cs="Arial"/>
          <w:color w:val="4F4F4F"/>
        </w:rPr>
        <w:br/>
        <w:t xml:space="preserve">Ms </w:t>
      </w:r>
      <w:proofErr w:type="spellStart"/>
      <w:r w:rsidRPr="00F17E74">
        <w:rPr>
          <w:rFonts w:asciiTheme="majorHAnsi" w:hAnsiTheme="majorHAnsi" w:cs="Arial"/>
          <w:color w:val="4F4F4F"/>
        </w:rPr>
        <w:t>Anna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Colombo, </w:t>
      </w:r>
      <w:proofErr w:type="spellStart"/>
      <w:r w:rsidRPr="00F17E74">
        <w:rPr>
          <w:rFonts w:asciiTheme="majorHAnsi" w:hAnsiTheme="majorHAnsi" w:cs="Arial"/>
          <w:color w:val="4F4F4F"/>
        </w:rPr>
        <w:t>Secretary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General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Socialists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Democrats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(S&amp;D) Group </w:t>
      </w:r>
      <w:proofErr w:type="spellStart"/>
      <w:r w:rsidRPr="00F17E74">
        <w:rPr>
          <w:rFonts w:asciiTheme="majorHAnsi" w:hAnsiTheme="majorHAnsi" w:cs="Arial"/>
          <w:color w:val="4F4F4F"/>
        </w:rPr>
        <w:t>in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European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Parliament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Mr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Joachim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Denkinger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</w:t>
      </w:r>
      <w:proofErr w:type="spellStart"/>
      <w:r w:rsidRPr="00F17E74">
        <w:rPr>
          <w:rFonts w:asciiTheme="majorHAnsi" w:hAnsiTheme="majorHAnsi" w:cs="Arial"/>
          <w:color w:val="4F4F4F"/>
        </w:rPr>
        <w:t>Deputy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Secretary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General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Group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Greens</w:t>
      </w:r>
      <w:proofErr w:type="spellEnd"/>
      <w:r w:rsidRPr="00F17E74">
        <w:rPr>
          <w:rFonts w:asciiTheme="majorHAnsi" w:hAnsiTheme="majorHAnsi" w:cs="Arial"/>
          <w:color w:val="4F4F4F"/>
        </w:rPr>
        <w:t>-</w:t>
      </w:r>
      <w:proofErr w:type="spellStart"/>
      <w:r w:rsidRPr="00F17E74">
        <w:rPr>
          <w:rFonts w:asciiTheme="majorHAnsi" w:hAnsiTheme="majorHAnsi" w:cs="Arial"/>
          <w:color w:val="4F4F4F"/>
        </w:rPr>
        <w:t>European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Free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Alliance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participated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to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session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,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gave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their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comment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and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remarks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to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results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of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vote</w:t>
      </w:r>
      <w:proofErr w:type="spellEnd"/>
      <w:r w:rsidRPr="00F17E74">
        <w:rPr>
          <w:rFonts w:asciiTheme="majorHAnsi" w:hAnsiTheme="majorHAnsi" w:cs="Arial"/>
          <w:color w:val="4F4F4F"/>
        </w:rPr>
        <w:t>.</w:t>
      </w:r>
      <w:r w:rsidRPr="00F17E74">
        <w:rPr>
          <w:rFonts w:asciiTheme="majorHAnsi" w:hAnsiTheme="majorHAnsi" w:cs="Arial"/>
          <w:color w:val="4F4F4F"/>
        </w:rPr>
        <w:br/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top 5 </w:t>
      </w:r>
      <w:proofErr w:type="spellStart"/>
      <w:r w:rsidRPr="00F17E74">
        <w:rPr>
          <w:rFonts w:asciiTheme="majorHAnsi" w:hAnsiTheme="majorHAnsi" w:cs="Arial"/>
          <w:color w:val="4F4F4F"/>
        </w:rPr>
        <w:t>initiatives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for </w:t>
      </w:r>
      <w:proofErr w:type="spellStart"/>
      <w:r w:rsidRPr="00F17E74">
        <w:rPr>
          <w:rFonts w:asciiTheme="majorHAnsi" w:hAnsiTheme="majorHAnsi" w:cs="Arial"/>
          <w:color w:val="4F4F4F"/>
        </w:rPr>
        <w:t>the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</w:t>
      </w:r>
      <w:proofErr w:type="spellStart"/>
      <w:r w:rsidRPr="00F17E74">
        <w:rPr>
          <w:rFonts w:asciiTheme="majorHAnsi" w:hAnsiTheme="majorHAnsi" w:cs="Arial"/>
          <w:color w:val="4F4F4F"/>
        </w:rPr>
        <w:t>students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are:</w:t>
      </w:r>
    </w:p>
    <w:p w:rsidR="00EE3595" w:rsidRPr="00F17E74" w:rsidRDefault="00EE3595" w:rsidP="009B1CC6">
      <w:pPr>
        <w:jc w:val="both"/>
        <w:rPr>
          <w:rFonts w:asciiTheme="majorHAnsi" w:hAnsiTheme="majorHAnsi"/>
          <w:szCs w:val="24"/>
        </w:rPr>
      </w:pPr>
      <w:r w:rsidRPr="00F17E74">
        <w:rPr>
          <w:rFonts w:asciiTheme="majorHAnsi" w:hAnsiTheme="majorHAnsi"/>
          <w:szCs w:val="24"/>
        </w:rPr>
        <w:t xml:space="preserve">Po prvi put od pridruživanja, Hrvatsku je predstavlja ekipa iz koprivničke Srednje škole (Kovačić, </w:t>
      </w:r>
      <w:proofErr w:type="spellStart"/>
      <w:r w:rsidRPr="00F17E74">
        <w:rPr>
          <w:rFonts w:asciiTheme="majorHAnsi" w:hAnsiTheme="majorHAnsi"/>
          <w:szCs w:val="24"/>
        </w:rPr>
        <w:t>Srša</w:t>
      </w:r>
      <w:proofErr w:type="spellEnd"/>
      <w:r w:rsidRPr="00F17E74">
        <w:rPr>
          <w:rFonts w:asciiTheme="majorHAnsi" w:hAnsiTheme="majorHAnsi"/>
          <w:szCs w:val="24"/>
        </w:rPr>
        <w:t xml:space="preserve">, </w:t>
      </w:r>
      <w:proofErr w:type="spellStart"/>
      <w:r w:rsidRPr="00F17E74">
        <w:rPr>
          <w:rFonts w:asciiTheme="majorHAnsi" w:hAnsiTheme="majorHAnsi"/>
          <w:szCs w:val="24"/>
        </w:rPr>
        <w:t>Šajatović</w:t>
      </w:r>
      <w:proofErr w:type="spellEnd"/>
      <w:r w:rsidRPr="00F17E74">
        <w:rPr>
          <w:rFonts w:asciiTheme="majorHAnsi" w:hAnsiTheme="majorHAnsi"/>
          <w:szCs w:val="24"/>
        </w:rPr>
        <w:t xml:space="preserve">, 3. </w:t>
      </w:r>
      <w:proofErr w:type="spellStart"/>
      <w:r w:rsidRPr="00F17E74">
        <w:rPr>
          <w:rFonts w:asciiTheme="majorHAnsi" w:hAnsiTheme="majorHAnsi"/>
          <w:szCs w:val="24"/>
        </w:rPr>
        <w:t>raz</w:t>
      </w:r>
      <w:proofErr w:type="spellEnd"/>
      <w:r w:rsidRPr="00F17E74">
        <w:rPr>
          <w:rFonts w:asciiTheme="majorHAnsi" w:hAnsiTheme="majorHAnsi"/>
          <w:szCs w:val="24"/>
        </w:rPr>
        <w:t xml:space="preserve"> farmaceuti) među 84 učenika iz 28 europskih zemalja, koji su bili u pratnji svojih 30tak nastavnika. Ove godine učenici su imali zadatak raspraviti i razmijeniti mišljenja o 14 inicijativa za bolju Europu, poredati ih po svojim prioritetima, imajući u vidu predstojeće europske parlamentarne izbore.</w:t>
      </w:r>
      <w:r w:rsidR="0055784E" w:rsidRPr="00F17E74">
        <w:rPr>
          <w:rFonts w:asciiTheme="majorHAnsi" w:hAnsiTheme="majorHAnsi"/>
          <w:szCs w:val="24"/>
        </w:rPr>
        <w:t xml:space="preserve"> </w:t>
      </w:r>
    </w:p>
    <w:p w:rsidR="0055784E" w:rsidRPr="00F17E74" w:rsidRDefault="0055784E" w:rsidP="009B1CC6">
      <w:pPr>
        <w:jc w:val="both"/>
        <w:rPr>
          <w:rFonts w:asciiTheme="majorHAnsi" w:hAnsiTheme="majorHAnsi"/>
          <w:szCs w:val="24"/>
        </w:rPr>
      </w:pPr>
      <w:r w:rsidRPr="00F17E74">
        <w:rPr>
          <w:rFonts w:asciiTheme="majorHAnsi" w:hAnsiTheme="majorHAnsi"/>
          <w:szCs w:val="24"/>
        </w:rPr>
        <w:t xml:space="preserve">Prva je večer protekla u opuštenom druženju i upoznavanju uz dobro razrađene i pripremljene igrice i kvizove. Učenici su bili pomiješani, a svi u kojima su sudjelovali naši učenici bili su među prvima, i s najboljim rezultatima. Već tada nam se pridružila i jedna od naših hrvatskih predstavnika u </w:t>
      </w:r>
      <w:proofErr w:type="spellStart"/>
      <w:r w:rsidRPr="00F17E74">
        <w:rPr>
          <w:rFonts w:asciiTheme="majorHAnsi" w:hAnsiTheme="majorHAnsi"/>
          <w:szCs w:val="24"/>
        </w:rPr>
        <w:t>EESCu</w:t>
      </w:r>
      <w:proofErr w:type="spellEnd"/>
      <w:r w:rsidRPr="00F17E74">
        <w:rPr>
          <w:rFonts w:asciiTheme="majorHAnsi" w:hAnsiTheme="majorHAnsi"/>
          <w:szCs w:val="24"/>
        </w:rPr>
        <w:t>, gđa Lidija Pavić Rogošić.</w:t>
      </w:r>
    </w:p>
    <w:p w:rsidR="0055784E" w:rsidRPr="00F17E74" w:rsidRDefault="0055784E" w:rsidP="009B1CC6">
      <w:pPr>
        <w:jc w:val="both"/>
        <w:rPr>
          <w:rFonts w:asciiTheme="majorHAnsi" w:hAnsiTheme="majorHAnsi"/>
          <w:szCs w:val="24"/>
        </w:rPr>
      </w:pPr>
      <w:r w:rsidRPr="00F17E74">
        <w:rPr>
          <w:rFonts w:asciiTheme="majorHAnsi" w:hAnsiTheme="majorHAnsi"/>
          <w:szCs w:val="24"/>
        </w:rPr>
        <w:t xml:space="preserve">Radni 27. ožujka u prijepodnevnome dijelu protekao je u društvu predsjedavajuće </w:t>
      </w:r>
      <w:proofErr w:type="spellStart"/>
      <w:r w:rsidRPr="00F17E74">
        <w:rPr>
          <w:rFonts w:asciiTheme="majorHAnsi" w:hAnsiTheme="majorHAnsi"/>
          <w:szCs w:val="24"/>
        </w:rPr>
        <w:t>gđe</w:t>
      </w:r>
      <w:proofErr w:type="spellEnd"/>
      <w:r w:rsidRPr="00F17E74">
        <w:rPr>
          <w:rFonts w:asciiTheme="majorHAnsi" w:hAnsiTheme="majorHAnsi"/>
          <w:szCs w:val="24"/>
        </w:rPr>
        <w:t xml:space="preserve"> Jane </w:t>
      </w:r>
      <w:proofErr w:type="spellStart"/>
      <w:r w:rsidRPr="00F17E74">
        <w:rPr>
          <w:rFonts w:asciiTheme="majorHAnsi" w:hAnsiTheme="majorHAnsi"/>
          <w:szCs w:val="24"/>
        </w:rPr>
        <w:t>Morrice</w:t>
      </w:r>
      <w:proofErr w:type="spellEnd"/>
      <w:r w:rsidRPr="00F17E74">
        <w:rPr>
          <w:rFonts w:asciiTheme="majorHAnsi" w:hAnsiTheme="majorHAnsi"/>
          <w:szCs w:val="24"/>
        </w:rPr>
        <w:t xml:space="preserve">, te visokih predstavnika u Odboru </w:t>
      </w:r>
      <w:proofErr w:type="spellStart"/>
      <w:r w:rsidRPr="00F17E74">
        <w:rPr>
          <w:rFonts w:asciiTheme="majorHAnsi" w:hAnsiTheme="majorHAnsi"/>
          <w:szCs w:val="24"/>
        </w:rPr>
        <w:t>gosp</w:t>
      </w:r>
      <w:proofErr w:type="spellEnd"/>
      <w:r w:rsidRPr="00F17E74">
        <w:rPr>
          <w:rFonts w:asciiTheme="majorHAnsi" w:hAnsiTheme="majorHAnsi"/>
          <w:szCs w:val="24"/>
        </w:rPr>
        <w:t xml:space="preserve">. </w:t>
      </w:r>
      <w:proofErr w:type="spellStart"/>
      <w:r w:rsidRPr="00F17E74">
        <w:rPr>
          <w:rFonts w:asciiTheme="majorHAnsi" w:hAnsiTheme="majorHAnsi"/>
          <w:szCs w:val="24"/>
        </w:rPr>
        <w:t>Di</w:t>
      </w:r>
      <w:proofErr w:type="spellEnd"/>
      <w:r w:rsidRPr="00F17E74">
        <w:rPr>
          <w:rFonts w:asciiTheme="majorHAnsi" w:hAnsiTheme="majorHAnsi"/>
          <w:szCs w:val="24"/>
        </w:rPr>
        <w:t xml:space="preserve"> Salve i Reutera. Nakon kratkih aktivnosti zagrijavanja za debatu, učenici su u grupama razmatrali 14 pripremljenih inicijativa i predstavljali ih ostalim grupama i nastavnicima. Za to vrijeme, nastavnici su se spontano organizirali i razmijenili informacije o svojim školama, državama iz kojih dolaze, obrazovnim sustavima i trenutnim trendovima. Poslije podne u glavnoj sali </w:t>
      </w:r>
      <w:r w:rsidRPr="00F17E74">
        <w:rPr>
          <w:rFonts w:asciiTheme="majorHAnsi" w:hAnsiTheme="majorHAnsi"/>
          <w:szCs w:val="24"/>
        </w:rPr>
        <w:lastRenderedPageBreak/>
        <w:t>prišlo se izjašnjavanju, pregovaranju, vrlo živahnoj raspravi o prioritetima Europe i konačnom glasovanju o inicijativama.</w:t>
      </w:r>
    </w:p>
    <w:p w:rsidR="0055784E" w:rsidRPr="00F17E74" w:rsidRDefault="0055784E" w:rsidP="001941FF">
      <w:pPr>
        <w:jc w:val="left"/>
        <w:rPr>
          <w:rFonts w:asciiTheme="majorHAnsi" w:hAnsiTheme="majorHAnsi"/>
          <w:szCs w:val="24"/>
        </w:rPr>
      </w:pPr>
      <w:r w:rsidRPr="00F17E74">
        <w:rPr>
          <w:rFonts w:asciiTheme="majorHAnsi" w:hAnsiTheme="majorHAnsi"/>
          <w:szCs w:val="24"/>
        </w:rPr>
        <w:t>Najpopularnijih 5 konačnih inicijativa koje će se proslijediti kao preporuke u Europski parlament prilikom donošenja relevantnih zakona su: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/>
        </w:rPr>
        <w:t>1.</w:t>
      </w:r>
      <w:r w:rsidRPr="00F17E74">
        <w:rPr>
          <w:rFonts w:asciiTheme="majorHAnsi" w:hAnsiTheme="majorHAnsi" w:cs="Arial"/>
          <w:color w:val="4F4F4F"/>
        </w:rPr>
        <w:t xml:space="preserve"> </w:t>
      </w:r>
      <w:r w:rsidR="00F17E74" w:rsidRPr="00F17E74">
        <w:rPr>
          <w:rFonts w:asciiTheme="majorHAnsi" w:hAnsiTheme="majorHAnsi" w:cs="Arial"/>
          <w:color w:val="4F4F4F"/>
        </w:rPr>
        <w:t>Ravnopravnost u obra</w:t>
      </w:r>
      <w:r w:rsidR="0023330F">
        <w:rPr>
          <w:rFonts w:asciiTheme="majorHAnsi" w:hAnsiTheme="majorHAnsi" w:cs="Arial"/>
          <w:color w:val="4F4F4F"/>
        </w:rPr>
        <w:t>z</w:t>
      </w:r>
      <w:r w:rsidR="00F17E74" w:rsidRPr="00F17E74">
        <w:rPr>
          <w:rFonts w:asciiTheme="majorHAnsi" w:hAnsiTheme="majorHAnsi" w:cs="Arial"/>
          <w:color w:val="4F4F4F"/>
        </w:rPr>
        <w:t>ovanju</w:t>
      </w:r>
    </w:p>
    <w:p w:rsidR="0055784E" w:rsidRPr="00F17E74" w:rsidRDefault="0055784E" w:rsidP="00F17E74">
      <w:pPr>
        <w:pStyle w:val="StandardWeb"/>
        <w:shd w:val="clear" w:color="auto" w:fill="F2F2F2"/>
        <w:spacing w:before="0" w:beforeAutospacing="0" w:after="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1333500" cy="1876425"/>
            <wp:effectExtent l="19050" t="0" r="0" b="0"/>
            <wp:docPr id="6" name="Picture 6" descr="http://www.eesc.europa.eu/resources/toolip/img-thumb/2014/03/28/1--2-mediu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esc.europa.eu/resources/toolip/img-thumb/2014/03/28/1--2-mediu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 xml:space="preserve">2. </w:t>
      </w:r>
      <w:r w:rsidR="00F17E74" w:rsidRPr="00F17E74">
        <w:rPr>
          <w:rFonts w:asciiTheme="majorHAnsi" w:hAnsiTheme="majorHAnsi" w:cs="Arial"/>
          <w:color w:val="4F4F4F"/>
        </w:rPr>
        <w:t>Daljnji razvoj u poduci stranih jezika</w:t>
      </w:r>
    </w:p>
    <w:p w:rsidR="0055784E" w:rsidRPr="00F17E74" w:rsidRDefault="0055784E" w:rsidP="00F17E74">
      <w:pPr>
        <w:pStyle w:val="StandardWeb"/>
        <w:shd w:val="clear" w:color="auto" w:fill="F2F2F2"/>
        <w:spacing w:before="0" w:beforeAutospacing="0" w:after="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1333500" cy="1876425"/>
            <wp:effectExtent l="19050" t="0" r="0" b="0"/>
            <wp:docPr id="7" name="Picture 7" descr="http://www.eesc.europa.eu/resources/toolip/img-thumb/2014/03/28/2--2-mediu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esc.europa.eu/resources/toolip/img-thumb/2014/03/28/2--2-mediu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 xml:space="preserve">3. </w:t>
      </w:r>
      <w:r w:rsidR="00F17E74" w:rsidRPr="00F17E74">
        <w:rPr>
          <w:rFonts w:asciiTheme="majorHAnsi" w:hAnsiTheme="majorHAnsi" w:cs="Arial"/>
          <w:color w:val="4F4F4F"/>
        </w:rPr>
        <w:t>Potpora istraživanju i inovacijama u području obnovljivih izvora energije i recikliranju</w:t>
      </w:r>
    </w:p>
    <w:p w:rsidR="0055784E" w:rsidRPr="00F17E74" w:rsidRDefault="0055784E" w:rsidP="0055784E">
      <w:pPr>
        <w:pStyle w:val="StandardWeb"/>
        <w:shd w:val="clear" w:color="auto" w:fill="F2F2F2"/>
        <w:spacing w:before="0" w:beforeAutospacing="0" w:after="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1333500" cy="1876425"/>
            <wp:effectExtent l="19050" t="0" r="0" b="0"/>
            <wp:docPr id="8" name="Picture 8" descr="http://www.eesc.europa.eu/resources/toolip/img-thumb/2014/03/28/3--2-mediu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esc.europa.eu/resources/toolip/img-thumb/2014/03/28/3--2-mediu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F17E74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lastRenderedPageBreak/>
        <w:t xml:space="preserve">4. </w:t>
      </w:r>
      <w:r w:rsidR="00F17E74" w:rsidRPr="00F17E74">
        <w:rPr>
          <w:rFonts w:asciiTheme="majorHAnsi" w:hAnsiTheme="majorHAnsi" w:cs="Arial"/>
          <w:color w:val="4F4F4F"/>
        </w:rPr>
        <w:t>Priznavanje svih oblika i trajanja radnog iskustva</w:t>
      </w:r>
    </w:p>
    <w:p w:rsidR="0055784E" w:rsidRPr="00F17E74" w:rsidRDefault="0055784E" w:rsidP="0055784E">
      <w:pPr>
        <w:pStyle w:val="StandardWeb"/>
        <w:shd w:val="clear" w:color="auto" w:fill="F2F2F2"/>
        <w:spacing w:before="0" w:beforeAutospacing="0" w:after="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1333500" cy="1876425"/>
            <wp:effectExtent l="19050" t="0" r="0" b="0"/>
            <wp:docPr id="9" name="Picture 9" descr="http://www.eesc.europa.eu/resources/toolip/img-thumb/2014/03/28/4--2-mediu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esc.europa.eu/resources/toolip/img-thumb/2014/03/28/4--2-mediu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F17E74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5. Jednake mogućnosti</w:t>
      </w:r>
    </w:p>
    <w:p w:rsidR="0055784E" w:rsidRPr="00F17E74" w:rsidRDefault="0055784E" w:rsidP="0055784E">
      <w:pPr>
        <w:pStyle w:val="StandardWeb"/>
        <w:shd w:val="clear" w:color="auto" w:fill="F2F2F2"/>
        <w:spacing w:before="0" w:beforeAutospacing="0" w:after="0" w:afterAutospacing="0" w:line="210" w:lineRule="atLeast"/>
        <w:jc w:val="center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noProof/>
          <w:color w:val="2973AC"/>
          <w:bdr w:val="none" w:sz="0" w:space="0" w:color="auto" w:frame="1"/>
        </w:rPr>
        <w:drawing>
          <wp:inline distT="0" distB="0" distL="0" distR="0">
            <wp:extent cx="1333500" cy="1876425"/>
            <wp:effectExtent l="19050" t="0" r="0" b="0"/>
            <wp:docPr id="10" name="Picture 10" descr="http://www.eesc.europa.eu/resources/toolip/img-thumb/2014/03/28/5--2-medium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esc.europa.eu/resources/toolip/img-thumb/2014/03/28/5--2-medium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55784E" w:rsidRPr="00F17E74" w:rsidRDefault="0055784E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> </w:t>
      </w:r>
    </w:p>
    <w:p w:rsidR="00F17E74" w:rsidRPr="00F17E74" w:rsidRDefault="00F17E74" w:rsidP="0055784E">
      <w:pPr>
        <w:pStyle w:val="StandardWeb"/>
        <w:shd w:val="clear" w:color="auto" w:fill="F2F2F2"/>
        <w:spacing w:before="150" w:beforeAutospacing="0" w:after="150" w:afterAutospacing="0" w:line="210" w:lineRule="atLeast"/>
        <w:textAlignment w:val="baseline"/>
        <w:rPr>
          <w:rFonts w:asciiTheme="majorHAnsi" w:hAnsiTheme="majorHAnsi" w:cs="Arial"/>
          <w:color w:val="4F4F4F"/>
        </w:rPr>
      </w:pPr>
      <w:r w:rsidRPr="00F17E74">
        <w:rPr>
          <w:rFonts w:asciiTheme="majorHAnsi" w:hAnsiTheme="majorHAnsi" w:cs="Arial"/>
          <w:color w:val="4F4F4F"/>
        </w:rPr>
        <w:t xml:space="preserve">Na kraju susreta, predsjednik </w:t>
      </w:r>
      <w:proofErr w:type="spellStart"/>
      <w:r w:rsidRPr="00F17E74">
        <w:rPr>
          <w:rFonts w:asciiTheme="majorHAnsi" w:hAnsiTheme="majorHAnsi" w:cs="Arial"/>
          <w:color w:val="4F4F4F"/>
        </w:rPr>
        <w:t>Malosse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predložio je da delegacija svih učenika prisustvuje 500.plenarnoj sjednici u srpnju kako bi predstavili 5 inicijativa u </w:t>
      </w:r>
      <w:proofErr w:type="spellStart"/>
      <w:r w:rsidRPr="00F17E74">
        <w:rPr>
          <w:rFonts w:asciiTheme="majorHAnsi" w:hAnsiTheme="majorHAnsi" w:cs="Arial"/>
          <w:color w:val="4F4F4F"/>
        </w:rPr>
        <w:t>prisustvu</w:t>
      </w:r>
      <w:proofErr w:type="spellEnd"/>
      <w:r w:rsidRPr="00F17E74">
        <w:rPr>
          <w:rFonts w:asciiTheme="majorHAnsi" w:hAnsiTheme="majorHAnsi" w:cs="Arial"/>
          <w:color w:val="4F4F4F"/>
        </w:rPr>
        <w:t xml:space="preserve"> članova Ekonomskog i socijalnog odbora (EESC) i predstavnika Komisije, Europskog parlamenta i Vijeća. </w:t>
      </w:r>
    </w:p>
    <w:p w:rsidR="0055784E" w:rsidRDefault="00F17E74" w:rsidP="00AE7BEE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Učenici Srednje škole prije povratka u Hrvatsku kratko su razgledali Bruxelles u društvu </w:t>
      </w:r>
      <w:r w:rsidR="00D87089">
        <w:rPr>
          <w:rFonts w:asciiTheme="majorHAnsi" w:hAnsiTheme="majorHAnsi"/>
          <w:szCs w:val="24"/>
        </w:rPr>
        <w:t xml:space="preserve">tima iz Velike Britanije i njihove nastavnice. Uz iskustvo debate na engleskome jeziku i susrete s različitim nacijama, učenici su imali priliku naučiti snalaziti se na aerodromima, u hotelu, komunicirati u stvarnim životnim situacijama na stranom jeziku pa se može reći da se radilo o iznimno korisnoj i vrlo profesionalno organiziranoj terenskoj nastavi iz engleskog jezika i građanskog odgoja. </w:t>
      </w:r>
    </w:p>
    <w:p w:rsidR="00D87089" w:rsidRDefault="00D87089" w:rsidP="001941FF">
      <w:pPr>
        <w:jc w:val="left"/>
        <w:rPr>
          <w:rFonts w:asciiTheme="majorHAnsi" w:hAnsiTheme="majorHAnsi"/>
          <w:szCs w:val="24"/>
        </w:rPr>
      </w:pPr>
    </w:p>
    <w:p w:rsidR="00D87089" w:rsidRPr="00F17E74" w:rsidRDefault="00D87089" w:rsidP="001941FF">
      <w:pPr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Voditeljica, </w:t>
      </w:r>
      <w:proofErr w:type="spellStart"/>
      <w:r>
        <w:rPr>
          <w:rFonts w:asciiTheme="majorHAnsi" w:hAnsiTheme="majorHAnsi"/>
          <w:szCs w:val="24"/>
        </w:rPr>
        <w:t>prof</w:t>
      </w:r>
      <w:proofErr w:type="spellEnd"/>
      <w:r>
        <w:rPr>
          <w:rFonts w:asciiTheme="majorHAnsi" w:hAnsiTheme="majorHAnsi"/>
          <w:szCs w:val="24"/>
        </w:rPr>
        <w:t>. Tatjana Kolarić</w:t>
      </w:r>
    </w:p>
    <w:sectPr w:rsidR="00D87089" w:rsidRPr="00F17E74" w:rsidSect="0064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1FF"/>
    <w:rsid w:val="000D21C8"/>
    <w:rsid w:val="001379EB"/>
    <w:rsid w:val="001941FF"/>
    <w:rsid w:val="0023330F"/>
    <w:rsid w:val="00472831"/>
    <w:rsid w:val="0055784E"/>
    <w:rsid w:val="006057BE"/>
    <w:rsid w:val="00643FB9"/>
    <w:rsid w:val="007B31C9"/>
    <w:rsid w:val="00927FBC"/>
    <w:rsid w:val="009B1CC6"/>
    <w:rsid w:val="00A3430F"/>
    <w:rsid w:val="00AE7BEE"/>
    <w:rsid w:val="00D87089"/>
    <w:rsid w:val="00EE3595"/>
    <w:rsid w:val="00F17E74"/>
    <w:rsid w:val="00F46BE8"/>
    <w:rsid w:val="00F515B3"/>
    <w:rsid w:val="00FA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3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c.europa.eu/resources/toolip/img/2014/03/28/2--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esc.europa.eu/resources/toolip/img/2014/03/28/4--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esc.europa.eu/resources/toolip/img/2014/03/28/1-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eesc.europa.eu/resources/toolip/img/2014/03/28/3--2.jpg" TargetMode="External"/><Relationship Id="rId4" Type="http://schemas.openxmlformats.org/officeDocument/2006/relationships/hyperlink" Target="http://www.eesc.europa.eu/resources/toolip/img/2014/03/28/2014_03_27_your_europe_your_say-17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esc.europa.eu/resources/toolip/img/2014/03/28/5-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sskc</cp:lastModifiedBy>
  <cp:revision>5</cp:revision>
  <dcterms:created xsi:type="dcterms:W3CDTF">2014-03-30T12:50:00Z</dcterms:created>
  <dcterms:modified xsi:type="dcterms:W3CDTF">2014-03-31T13:08:00Z</dcterms:modified>
</cp:coreProperties>
</file>